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31" w:rsidRDefault="00EB1A31" w:rsidP="00EB1A31">
      <w:pPr>
        <w:pStyle w:val="a3"/>
      </w:pPr>
      <w:r>
        <w:t xml:space="preserve">Приближается время проведения ВПР, в связи с чем становится актуальной следующая информация: </w:t>
      </w:r>
    </w:p>
    <w:p w:rsidR="00EB1A31" w:rsidRDefault="00EB1A31" w:rsidP="00EB1A31">
      <w:pPr>
        <w:pStyle w:val="a3"/>
      </w:pPr>
      <w:r>
        <w:t xml:space="preserve">С 1 сентября 2024 г. вступило в силу Постановление Правительства РФ от 30.04.2024 N 556 "Об утверждении перечня мероприятий по оценке качества образования и Правил проведения мероприятий по оценке качества образования" со сроком действия до 1 сентября 2027 г. </w:t>
      </w:r>
    </w:p>
    <w:p w:rsidR="00EB1A31" w:rsidRDefault="00EB1A31" w:rsidP="00EB1A31">
      <w:pPr>
        <w:pStyle w:val="a3"/>
      </w:pPr>
      <w:r>
        <w:t xml:space="preserve">Что изменилось с вступлением в силу этого Постановления? </w:t>
      </w:r>
    </w:p>
    <w:p w:rsidR="00EB1A31" w:rsidRDefault="00EB1A31" w:rsidP="00EB1A31">
      <w:pPr>
        <w:pStyle w:val="a3"/>
      </w:pPr>
      <w:r>
        <w:t xml:space="preserve">Предыдущая инструкция гласила о </w:t>
      </w:r>
      <w:proofErr w:type="gramStart"/>
      <w:r>
        <w:t>том</w:t>
      </w:r>
      <w:proofErr w:type="gramEnd"/>
      <w:r>
        <w:t xml:space="preserve"> что ВПР не обязателен. Но с 1 сентября 2024 г. - это не актуально.  </w:t>
      </w:r>
    </w:p>
    <w:p w:rsidR="00EB1A31" w:rsidRDefault="00EB1A31" w:rsidP="00EB1A31">
      <w:pPr>
        <w:pStyle w:val="a3"/>
      </w:pPr>
      <w:r>
        <w:t>Статьей 97 Федерального закона от 29.12.2012 № 273-ФЗ "Об образовании в Российской Федерации" предусмотрено, что органы государственной власти Ро</w:t>
      </w:r>
      <w:bookmarkStart w:id="0" w:name="_GoBack"/>
      <w:bookmarkEnd w:id="0"/>
      <w:r>
        <w:t xml:space="preserve">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исполнительными органами субъектов Российской Федерации.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оценке качества образования, </w:t>
      </w:r>
      <w:hyperlink r:id="rId4" w:tgtFrame="_blank" w:history="1">
        <w:r>
          <w:rPr>
            <w:rStyle w:val="a4"/>
            <w:color w:val="auto"/>
          </w:rPr>
          <w:t>перечень</w:t>
        </w:r>
      </w:hyperlink>
      <w:r>
        <w:rPr>
          <w:u w:val="single"/>
        </w:rPr>
        <w:t xml:space="preserve"> и </w:t>
      </w:r>
      <w:hyperlink r:id="rId5" w:tgtFrame="_blank" w:history="1">
        <w:r>
          <w:rPr>
            <w:rStyle w:val="a4"/>
            <w:color w:val="auto"/>
          </w:rPr>
          <w:t>порядок</w:t>
        </w:r>
      </w:hyperlink>
      <w:r>
        <w:rPr>
          <w:u w:val="single"/>
        </w:rPr>
        <w:t xml:space="preserve"> проведения которых (за исключением региональных) определяются Правительством Российской Федерации.</w:t>
      </w:r>
      <w:r>
        <w:t xml:space="preserve"> </w:t>
      </w:r>
    </w:p>
    <w:p w:rsidR="00EB1A31" w:rsidRDefault="00EB1A31" w:rsidP="00EB1A31">
      <w:pPr>
        <w:pStyle w:val="a3"/>
      </w:pPr>
      <w:r>
        <w:t xml:space="preserve">Упомянутым Постановлением </w:t>
      </w:r>
      <w:r>
        <w:rPr>
          <w:u w:val="single"/>
        </w:rPr>
        <w:t>Правительства РФ</w:t>
      </w:r>
      <w:r>
        <w:t xml:space="preserve"> № 556 от 30.04.2024г</w:t>
      </w:r>
      <w:proofErr w:type="gramStart"/>
      <w:r>
        <w:t>.</w:t>
      </w:r>
      <w:proofErr w:type="gramEnd"/>
      <w:r>
        <w:t xml:space="preserve"> как раз таки и утверждены </w:t>
      </w:r>
      <w:hyperlink r:id="rId6" w:tgtFrame="_blank" w:history="1">
        <w:r>
          <w:rPr>
            <w:rStyle w:val="a4"/>
            <w:color w:val="auto"/>
          </w:rPr>
          <w:t>перечень</w:t>
        </w:r>
      </w:hyperlink>
      <w:r>
        <w:t xml:space="preserve"> мероприятий по оценке качества образования и </w:t>
      </w:r>
      <w:hyperlink r:id="rId7" w:tgtFrame="_blank" w:history="1">
        <w:r>
          <w:rPr>
            <w:rStyle w:val="a4"/>
            <w:color w:val="auto"/>
          </w:rPr>
          <w:t>правила</w:t>
        </w:r>
      </w:hyperlink>
      <w:r>
        <w:t xml:space="preserve"> проведения мероприятий по оценке качества образования. </w:t>
      </w:r>
    </w:p>
    <w:p w:rsidR="00EB1A31" w:rsidRDefault="00EB1A31" w:rsidP="00EB1A31">
      <w:pPr>
        <w:pStyle w:val="a3"/>
      </w:pPr>
      <w:r>
        <w:t xml:space="preserve">Перечень мероприятий по оценке качества образования включает: </w:t>
      </w:r>
    </w:p>
    <w:p w:rsidR="00EB1A31" w:rsidRDefault="00EB1A31" w:rsidP="00EB1A31">
      <w:pPr>
        <w:pStyle w:val="a3"/>
      </w:pPr>
      <w:r>
        <w:t xml:space="preserve">1. Национальные сопоставительные исследования качества общего образования </w:t>
      </w:r>
    </w:p>
    <w:p w:rsidR="00EB1A31" w:rsidRDefault="00EB1A31" w:rsidP="00EB1A31">
      <w:pPr>
        <w:pStyle w:val="a3"/>
      </w:pPr>
      <w:r>
        <w:t xml:space="preserve"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 </w:t>
      </w:r>
    </w:p>
    <w:p w:rsidR="00EB1A31" w:rsidRDefault="00EB1A31" w:rsidP="00EB1A31">
      <w:pPr>
        <w:pStyle w:val="a3"/>
      </w:pPr>
      <w:r>
        <w:t xml:space="preserve"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</w:t>
      </w:r>
    </w:p>
    <w:p w:rsidR="00EB1A31" w:rsidRDefault="00EB1A31" w:rsidP="00EB1A31">
      <w:pPr>
        <w:pStyle w:val="a3"/>
      </w:pPr>
      <w:r>
        <w:t xml:space="preserve">4. Международные сопоставительные исследования качества общего образования. </w:t>
      </w:r>
    </w:p>
    <w:p w:rsidR="00EB1A31" w:rsidRDefault="00EB1A31" w:rsidP="00EB1A31">
      <w:pPr>
        <w:pStyle w:val="a3"/>
      </w:pPr>
      <w:r>
        <w:t xml:space="preserve">Правила проведения мероприятий по оценке качества образования предусматривают, что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ВПР), проводятся в целях осуществления </w:t>
      </w:r>
      <w:r>
        <w:lastRenderedPageBreak/>
        <w:t xml:space="preserve">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EB1A31" w:rsidRDefault="00EB1A31" w:rsidP="00EB1A31">
      <w:pPr>
        <w:pStyle w:val="a3"/>
      </w:pPr>
      <w:r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). </w:t>
      </w:r>
    </w:p>
    <w:p w:rsidR="00EB1A31" w:rsidRDefault="00EB1A31" w:rsidP="00EB1A31">
      <w:pPr>
        <w:pStyle w:val="a3"/>
      </w:pPr>
      <w:r>
        <w:t xml:space="preserve">Пунктом 7 Порядка предусмотрено, что </w:t>
      </w:r>
      <w:r>
        <w:rPr>
          <w:u w:val="single"/>
        </w:rPr>
        <w:t xml:space="preserve">образовательные организации, реализующие </w:t>
      </w:r>
      <w:proofErr w:type="gramStart"/>
      <w:r>
        <w:rPr>
          <w:u w:val="single"/>
        </w:rPr>
        <w:t>имеющие государственную аккредитацию</w:t>
      </w:r>
      <w:proofErr w:type="gramEnd"/>
      <w:r>
        <w:rPr>
          <w:u w:val="single"/>
        </w:rPr>
        <w:t xml:space="preserve"> включают мероприятия по оценке качества образования в расписание учебных занятий.</w:t>
      </w:r>
      <w:r>
        <w:t xml:space="preserve"> </w:t>
      </w:r>
    </w:p>
    <w:p w:rsidR="00EB1A31" w:rsidRDefault="00EB1A31" w:rsidP="00EB1A31">
      <w:pPr>
        <w:pStyle w:val="a3"/>
      </w:pPr>
      <w:r>
        <w:t xml:space="preserve">Согласно п. 8 Порядка, </w:t>
      </w:r>
      <w:r>
        <w:rPr>
          <w:u w:val="single"/>
        </w:rPr>
        <w:t xml:space="preserve">образовательные организации могут использовать мероприятия по оценке качества образования в качестве мероприятий текущего контроля успеваемости и промежуточной аттестации </w:t>
      </w:r>
      <w:r>
        <w:t xml:space="preserve">обучающихся, проводимых в рамках реализации образовательной программы. </w:t>
      </w:r>
    </w:p>
    <w:p w:rsidR="00EB1A31" w:rsidRDefault="00EB1A31" w:rsidP="00EB1A31">
      <w:pPr>
        <w:pStyle w:val="a3"/>
      </w:pPr>
      <w:r>
        <w:t xml:space="preserve">Участниками национальных исследований являются обучающиеся образовательных организаций, указанных за исключением обучающихся 1 - 3 классов. </w:t>
      </w:r>
    </w:p>
    <w:p w:rsidR="00EB1A31" w:rsidRPr="00EB1A31" w:rsidRDefault="00EB1A31" w:rsidP="00EB1A31">
      <w:pPr>
        <w:pStyle w:val="a3"/>
        <w:rPr>
          <w:b/>
        </w:rPr>
      </w:pPr>
      <w:r w:rsidRPr="00EB1A31">
        <w:rPr>
          <w:b/>
        </w:rPr>
        <w:t xml:space="preserve"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классов. </w:t>
      </w:r>
    </w:p>
    <w:p w:rsidR="00EB1A31" w:rsidRDefault="00EB1A31" w:rsidP="00EB1A31">
      <w:pPr>
        <w:pStyle w:val="a3"/>
      </w:pPr>
      <w:r>
        <w:t xml:space="preserve">Участниками ВПР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образования. </w:t>
      </w:r>
    </w:p>
    <w:p w:rsidR="00EB1A31" w:rsidRDefault="00EB1A31" w:rsidP="00EB1A31">
      <w:pPr>
        <w:pStyle w:val="a3"/>
      </w:pPr>
      <w:r>
        <w:t xml:space="preserve">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не позднее чем за 3 месяца до начала учебного года, в котором будут проводиться соответствующие мероприятия. </w:t>
      </w:r>
    </w:p>
    <w:p w:rsidR="00EB1A31" w:rsidRDefault="00EB1A31" w:rsidP="00EB1A31">
      <w:pPr>
        <w:pStyle w:val="a3"/>
      </w:pPr>
      <w:r>
        <w:t xml:space="preserve">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 </w:t>
      </w:r>
    </w:p>
    <w:p w:rsidR="00EB1A31" w:rsidRDefault="00EB1A31" w:rsidP="00EB1A31">
      <w:pPr>
        <w:pStyle w:val="a3"/>
      </w:pPr>
      <w:r>
        <w:t xml:space="preserve">ОГРАНИЧЕНИЯ участия в ВПР: </w:t>
      </w:r>
    </w:p>
    <w:p w:rsidR="00EB1A31" w:rsidRDefault="00EB1A31" w:rsidP="00EB1A31">
      <w:pPr>
        <w:pStyle w:val="a3"/>
      </w:pPr>
      <w:r>
        <w:t xml:space="preserve"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</w:t>
      </w:r>
      <w:r w:rsidRPr="00EB1A31">
        <w:rPr>
          <w:b/>
          <w:u w:val="single"/>
        </w:rPr>
        <w:t>являющиеся участниками национальных исследований или международных исследований</w:t>
      </w:r>
      <w:r>
        <w:t xml:space="preserve">, в соответствующем учебном году </w:t>
      </w:r>
      <w:r>
        <w:rPr>
          <w:u w:val="single"/>
        </w:rPr>
        <w:t>не принимают участие</w:t>
      </w:r>
      <w:r>
        <w:t xml:space="preserve"> в ВПР. </w:t>
      </w:r>
    </w:p>
    <w:p w:rsidR="00EB1A31" w:rsidRDefault="00EB1A31" w:rsidP="00EB1A31">
      <w:pPr>
        <w:pStyle w:val="a3"/>
      </w:pPr>
      <w:r>
        <w:t xml:space="preserve"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</w:t>
      </w:r>
      <w:r>
        <w:lastRenderedPageBreak/>
        <w:t xml:space="preserve">являющиеся участниками национальных исследований или международных исследований, в соответствующем учебном году не принимают участия в ВПР. </w:t>
      </w:r>
    </w:p>
    <w:p w:rsidR="00EB1A31" w:rsidRDefault="00EB1A31" w:rsidP="00EB1A31">
      <w:pPr>
        <w:pStyle w:val="a3"/>
      </w:pPr>
      <w:r w:rsidRPr="00EB1A31">
        <w:rPr>
          <w:b/>
          <w:u w:val="single"/>
        </w:rPr>
        <w:t>Обучающиеся с ограниченными возможностями здоровья</w:t>
      </w:r>
      <w:r>
        <w:t xml:space="preserve"> принимают участие в мероприятиях по оценке качества образования по решению образовательных организаций, с согласия родителей (законных представителей) и с учетом особенностей состояния здоровья и психофизического развития. </w:t>
      </w:r>
    </w:p>
    <w:p w:rsidR="00EB1A31" w:rsidRDefault="00EB1A31" w:rsidP="00EB1A31">
      <w:pPr>
        <w:pStyle w:val="a3"/>
      </w:pPr>
      <w:r>
        <w:t xml:space="preserve">Обучающиеся образовательных организаций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 </w:t>
      </w:r>
    </w:p>
    <w:p w:rsidR="00EB1A31" w:rsidRDefault="00EB1A31" w:rsidP="00EB1A31">
      <w:pPr>
        <w:pStyle w:val="a3"/>
      </w:pPr>
      <w:r>
        <w:t xml:space="preserve"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 </w:t>
      </w:r>
    </w:p>
    <w:p w:rsidR="00EB1A31" w:rsidRDefault="00EB1A31" w:rsidP="00EB1A31">
      <w:pPr>
        <w:pStyle w:val="a3"/>
      </w:pPr>
      <w:r>
        <w:t xml:space="preserve">Таким образом, в связи с утверждением Правительством РФ перечня мероприятий по оценке качества образования и </w:t>
      </w:r>
      <w:hyperlink r:id="rId8" w:tgtFrame="_blank" w:history="1">
        <w:r>
          <w:rPr>
            <w:rStyle w:val="a4"/>
            <w:color w:val="auto"/>
          </w:rPr>
          <w:t>правил</w:t>
        </w:r>
      </w:hyperlink>
      <w:r>
        <w:t xml:space="preserve"> их проведения (при этом порядок утверждения таковых соответствует ст. 97 ФЗ «Об образовании в РФ») отказ от участия в ВПР при условии включения ВПР в расписание учебных занятий возможен исключительно только по уважительным причинам. </w:t>
      </w:r>
    </w:p>
    <w:p w:rsidR="00EB1A31" w:rsidRDefault="00EB1A31" w:rsidP="00EB1A31">
      <w:pPr>
        <w:pStyle w:val="a3"/>
      </w:pPr>
      <w:r>
        <w:t xml:space="preserve">При этом, результаты ВПР могут быть по решению образовательной организации использованы в качестве мероприятий текущего контроля успеваемости и промежуточной аттестации, т.е. результаты ВПР могут оцениваться, оценки могут ставить в журнал, в том числе использовать в качестве результатов промежуточной аттестации (аналог годовой контрольной работы). </w:t>
      </w:r>
    </w:p>
    <w:p w:rsidR="00282D0E" w:rsidRDefault="00282D0E"/>
    <w:sectPr w:rsidR="002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1"/>
    <w:rsid w:val="00282D0E"/>
    <w:rsid w:val="00E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5B0A-F1C4-45D5-93A2-A09527F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4%D0%B5%D0%BD%D0%B8%D1%81\Downloads\l%20Par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4%D0%B5%D0%BD%D0%B8%D1%81\Downloads\l%20Par12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94%D0%B5%D0%BD%D0%B8%D1%81\Downloads\l%20Par5%20%20" TargetMode="External"/><Relationship Id="rId5" Type="http://schemas.openxmlformats.org/officeDocument/2006/relationships/hyperlink" Target="consultantplus://offline/ref=BE0E921AD20EE6857D3E43B4F2BE5E11DD9C29E564F87A20570B91F0B867C2CED2C30FC0470F1E57D8612F02F2B07A509DCD576E42998B76oF76R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E0E921AD20EE6857D3E43B4F2BE5E11DD9C29E564F87A20570B91F0B867C2CED2C30FC0470F1E57D2612F02F2B07A509DCD576E42998B76oF76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2024-12-18T04:09:00Z</dcterms:created>
  <dcterms:modified xsi:type="dcterms:W3CDTF">2024-12-18T04:12:00Z</dcterms:modified>
</cp:coreProperties>
</file>